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E8C04" w14:textId="28160BC7" w:rsidR="008C7302" w:rsidRDefault="00605BFE">
      <w:pPr>
        <w:ind w:left="1701"/>
        <w:jc w:val="center"/>
        <w:rPr>
          <w:b/>
          <w:bCs/>
        </w:rPr>
      </w:pPr>
      <w:r>
        <w:rPr>
          <w:b/>
          <w:bCs/>
          <w:noProof/>
        </w:rPr>
        <w:drawing>
          <wp:anchor distT="0" distB="0" distL="114300" distR="114300" simplePos="0" relativeHeight="251660288" behindDoc="0" locked="0" layoutInCell="1" allowOverlap="1" wp14:anchorId="428D9451" wp14:editId="222B36BF">
            <wp:simplePos x="0" y="0"/>
            <wp:positionH relativeFrom="column">
              <wp:posOffset>-658495</wp:posOffset>
            </wp:positionH>
            <wp:positionV relativeFrom="paragraph">
              <wp:posOffset>146050</wp:posOffset>
            </wp:positionV>
            <wp:extent cx="1689100" cy="1198245"/>
            <wp:effectExtent l="0" t="0" r="6350" b="1905"/>
            <wp:wrapThrough wrapText="bothSides">
              <wp:wrapPolygon edited="0">
                <wp:start x="0" y="0"/>
                <wp:lineTo x="0" y="21291"/>
                <wp:lineTo x="21438" y="21291"/>
                <wp:lineTo x="21438" y="0"/>
                <wp:lineTo x="0" y="0"/>
              </wp:wrapPolygon>
            </wp:wrapThrough>
            <wp:docPr id="1488207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07126"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89100" cy="1198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E6339" w14:textId="1C955622" w:rsidR="008C7302" w:rsidRDefault="008C7302">
      <w:pPr>
        <w:ind w:left="1701"/>
        <w:jc w:val="center"/>
        <w:rPr>
          <w:b/>
          <w:bCs/>
        </w:rPr>
      </w:pPr>
    </w:p>
    <w:p w14:paraId="28315F85" w14:textId="3D6549D1" w:rsidR="008C7302" w:rsidRDefault="008C7302">
      <w:pPr>
        <w:ind w:left="1701"/>
        <w:jc w:val="center"/>
        <w:rPr>
          <w:b/>
          <w:bCs/>
        </w:rPr>
      </w:pPr>
    </w:p>
    <w:p w14:paraId="092A34AE" w14:textId="77777777" w:rsidR="008C7302" w:rsidRDefault="008C7302">
      <w:pPr>
        <w:ind w:left="1701"/>
        <w:jc w:val="center"/>
        <w:rPr>
          <w:b/>
          <w:bCs/>
        </w:rPr>
      </w:pPr>
    </w:p>
    <w:p w14:paraId="201F9586" w14:textId="77777777" w:rsidR="003916A5" w:rsidRDefault="003916A5">
      <w:pPr>
        <w:rPr>
          <w:b/>
          <w:bCs/>
          <w:color w:val="EE0000"/>
        </w:rPr>
      </w:pPr>
    </w:p>
    <w:p w14:paraId="39DFA184" w14:textId="77777777" w:rsidR="002D0BF4" w:rsidRPr="0044350F" w:rsidRDefault="002D0BF4">
      <w:pPr>
        <w:rPr>
          <w:b/>
          <w:bCs/>
          <w:color w:val="EE0000"/>
        </w:rPr>
      </w:pPr>
    </w:p>
    <w:p w14:paraId="642F1542" w14:textId="77777777" w:rsidR="00605BFE" w:rsidRDefault="00605BFE" w:rsidP="000F5E54">
      <w:pPr>
        <w:rPr>
          <w:b/>
          <w:bCs/>
        </w:rPr>
      </w:pPr>
    </w:p>
    <w:p w14:paraId="0341F68E" w14:textId="02DAF2F6" w:rsidR="008C7302" w:rsidRDefault="00DC5945" w:rsidP="00160243">
      <w:pPr>
        <w:ind w:firstLine="1"/>
        <w:jc w:val="center"/>
        <w:rPr>
          <w:b/>
          <w:bCs/>
        </w:rPr>
      </w:pPr>
      <w:r>
        <w:rPr>
          <w:b/>
          <w:bCs/>
        </w:rPr>
        <w:t>ARRÊT</w:t>
      </w:r>
      <w:r w:rsidR="000F5E54">
        <w:rPr>
          <w:b/>
          <w:bCs/>
        </w:rPr>
        <w:t>É</w:t>
      </w:r>
      <w:r>
        <w:rPr>
          <w:b/>
          <w:bCs/>
        </w:rPr>
        <w:t xml:space="preserve"> </w:t>
      </w:r>
      <w:r w:rsidR="00160243">
        <w:rPr>
          <w:b/>
          <w:bCs/>
        </w:rPr>
        <w:t xml:space="preserve">INSTITUANT LE RAMASSAGE DES DÉJECTIONS SUR LE DOMAINE PUBLIC ET L’OBLIGATION DE DÉTENIR UN </w:t>
      </w:r>
      <w:r w:rsidR="000F5E54">
        <w:rPr>
          <w:b/>
          <w:bCs/>
        </w:rPr>
        <w:t>MOYEN</w:t>
      </w:r>
      <w:r w:rsidR="00160243">
        <w:rPr>
          <w:b/>
          <w:bCs/>
        </w:rPr>
        <w:t xml:space="preserve"> </w:t>
      </w:r>
      <w:r w:rsidR="003916A5">
        <w:rPr>
          <w:b/>
          <w:bCs/>
        </w:rPr>
        <w:t xml:space="preserve">DE RAMASSAGE </w:t>
      </w:r>
    </w:p>
    <w:p w14:paraId="149C5FA9" w14:textId="77777777" w:rsidR="008C7302" w:rsidRDefault="00DC5945" w:rsidP="00160243">
      <w:pPr>
        <w:ind w:firstLine="1"/>
        <w:jc w:val="center"/>
        <w:rPr>
          <w:b/>
          <w:bCs/>
        </w:rPr>
      </w:pPr>
      <w:r>
        <w:rPr>
          <w:b/>
          <w:bCs/>
        </w:rPr>
        <w:t>SUR LA COMMUNE DE TENDE.</w:t>
      </w:r>
    </w:p>
    <w:p w14:paraId="4E0E811B" w14:textId="1C1EF21A" w:rsidR="008C7302" w:rsidRDefault="00DC5945" w:rsidP="00160243">
      <w:pPr>
        <w:jc w:val="center"/>
        <w:rPr>
          <w:b/>
          <w:bCs/>
        </w:rPr>
      </w:pPr>
      <w:r>
        <w:rPr>
          <w:b/>
          <w:bCs/>
        </w:rPr>
        <w:t>(2026-</w:t>
      </w:r>
      <w:r w:rsidR="002D0BF4">
        <w:rPr>
          <w:b/>
          <w:bCs/>
        </w:rPr>
        <w:t>141</w:t>
      </w:r>
      <w:r>
        <w:rPr>
          <w:b/>
          <w:bCs/>
        </w:rPr>
        <w:t>)</w:t>
      </w:r>
    </w:p>
    <w:p w14:paraId="1D7BC7D2" w14:textId="77777777" w:rsidR="008C7302" w:rsidRDefault="00DC5945" w:rsidP="00160243">
      <w:pPr>
        <w:jc w:val="center"/>
        <w:rPr>
          <w:b/>
          <w:bCs/>
        </w:rPr>
      </w:pPr>
      <w:r>
        <w:rPr>
          <w:b/>
          <w:bCs/>
        </w:rPr>
        <w:t>---===</w:t>
      </w:r>
      <w:proofErr w:type="spellStart"/>
      <w:r>
        <w:rPr>
          <w:b/>
          <w:bCs/>
        </w:rPr>
        <w:t>oooOooo</w:t>
      </w:r>
      <w:proofErr w:type="spellEnd"/>
      <w:r>
        <w:rPr>
          <w:b/>
          <w:bCs/>
        </w:rPr>
        <w:t>===---</w:t>
      </w:r>
    </w:p>
    <w:p w14:paraId="30AD830E" w14:textId="77777777" w:rsidR="008C7302" w:rsidRPr="000F5E54" w:rsidRDefault="008C7302" w:rsidP="00160243">
      <w:pPr>
        <w:jc w:val="center"/>
        <w:rPr>
          <w:b/>
          <w:bCs/>
          <w:sz w:val="12"/>
          <w:szCs w:val="12"/>
        </w:rPr>
      </w:pPr>
    </w:p>
    <w:p w14:paraId="0B8979AB" w14:textId="77777777" w:rsidR="008C7302" w:rsidRPr="000F5E54" w:rsidRDefault="00DC5945" w:rsidP="00160243">
      <w:pPr>
        <w:jc w:val="center"/>
        <w:rPr>
          <w:rFonts w:ascii="Times" w:hAnsi="Times" w:cs="Times"/>
          <w:b/>
          <w:bCs/>
        </w:rPr>
      </w:pPr>
      <w:r w:rsidRPr="000F5E54">
        <w:rPr>
          <w:rFonts w:ascii="Times" w:hAnsi="Times" w:cs="Times"/>
          <w:b/>
          <w:bCs/>
        </w:rPr>
        <w:t>Le Maire de la commune de Tende</w:t>
      </w:r>
    </w:p>
    <w:p w14:paraId="340D56D6" w14:textId="77777777" w:rsidR="008C7302" w:rsidRPr="000F5E54" w:rsidRDefault="008C7302">
      <w:pPr>
        <w:ind w:left="851"/>
        <w:rPr>
          <w:rFonts w:ascii="Times" w:hAnsi="Times" w:cs="Times"/>
          <w:sz w:val="12"/>
          <w:szCs w:val="12"/>
        </w:rPr>
      </w:pPr>
    </w:p>
    <w:p w14:paraId="7EC90EAE" w14:textId="7A0E161A" w:rsidR="008C7302" w:rsidRPr="0044350F" w:rsidRDefault="00DC5945" w:rsidP="0044350F">
      <w:pPr>
        <w:pStyle w:val="Retraitcorpsdetexte3"/>
        <w:ind w:left="0" w:right="50"/>
        <w:jc w:val="both"/>
        <w:rPr>
          <w:color w:val="000000" w:themeColor="text1"/>
          <w:sz w:val="24"/>
          <w:szCs w:val="24"/>
        </w:rPr>
      </w:pPr>
      <w:r w:rsidRPr="0044350F">
        <w:rPr>
          <w:b/>
          <w:bCs/>
          <w:color w:val="000000" w:themeColor="text1"/>
          <w:sz w:val="24"/>
          <w:szCs w:val="24"/>
        </w:rPr>
        <w:t>Vu</w:t>
      </w:r>
      <w:r w:rsidRPr="0044350F">
        <w:rPr>
          <w:color w:val="000000" w:themeColor="text1"/>
          <w:sz w:val="24"/>
          <w:szCs w:val="24"/>
        </w:rPr>
        <w:t xml:space="preserve"> le </w:t>
      </w:r>
      <w:r w:rsidR="0044350F" w:rsidRPr="0044350F">
        <w:rPr>
          <w:color w:val="000000" w:themeColor="text1"/>
          <w:sz w:val="24"/>
          <w:szCs w:val="24"/>
        </w:rPr>
        <w:t>C</w:t>
      </w:r>
      <w:r w:rsidRPr="0044350F">
        <w:rPr>
          <w:color w:val="000000" w:themeColor="text1"/>
          <w:sz w:val="24"/>
          <w:szCs w:val="24"/>
        </w:rPr>
        <w:t xml:space="preserve">ode </w:t>
      </w:r>
      <w:r w:rsidR="0044350F" w:rsidRPr="0044350F">
        <w:rPr>
          <w:color w:val="000000" w:themeColor="text1"/>
          <w:sz w:val="24"/>
          <w:szCs w:val="24"/>
        </w:rPr>
        <w:t>G</w:t>
      </w:r>
      <w:r w:rsidRPr="0044350F">
        <w:rPr>
          <w:color w:val="000000" w:themeColor="text1"/>
          <w:sz w:val="24"/>
          <w:szCs w:val="24"/>
        </w:rPr>
        <w:t xml:space="preserve">énéral des </w:t>
      </w:r>
      <w:r w:rsidR="0044350F" w:rsidRPr="0044350F">
        <w:rPr>
          <w:color w:val="000000" w:themeColor="text1"/>
          <w:sz w:val="24"/>
          <w:szCs w:val="24"/>
        </w:rPr>
        <w:t>C</w:t>
      </w:r>
      <w:r w:rsidRPr="0044350F">
        <w:rPr>
          <w:color w:val="000000" w:themeColor="text1"/>
          <w:sz w:val="24"/>
          <w:szCs w:val="24"/>
        </w:rPr>
        <w:t xml:space="preserve">ollectivités </w:t>
      </w:r>
      <w:r w:rsidR="0044350F" w:rsidRPr="0044350F">
        <w:rPr>
          <w:color w:val="000000" w:themeColor="text1"/>
          <w:sz w:val="24"/>
          <w:szCs w:val="24"/>
        </w:rPr>
        <w:t>T</w:t>
      </w:r>
      <w:r w:rsidRPr="0044350F">
        <w:rPr>
          <w:color w:val="000000" w:themeColor="text1"/>
          <w:sz w:val="24"/>
          <w:szCs w:val="24"/>
        </w:rPr>
        <w:t>erritoriales, notamment les articles L 2212-1 à L 2212-5 </w:t>
      </w:r>
      <w:r w:rsidR="00160243" w:rsidRPr="0044350F">
        <w:rPr>
          <w:color w:val="000000" w:themeColor="text1"/>
          <w:sz w:val="24"/>
          <w:szCs w:val="24"/>
        </w:rPr>
        <w:t>relatifs</w:t>
      </w:r>
      <w:r w:rsidRPr="0044350F">
        <w:rPr>
          <w:color w:val="000000" w:themeColor="text1"/>
          <w:sz w:val="24"/>
          <w:szCs w:val="24"/>
        </w:rPr>
        <w:t xml:space="preserve"> pouvoirs de police du </w:t>
      </w:r>
      <w:r w:rsidR="0044350F" w:rsidRPr="0044350F">
        <w:rPr>
          <w:color w:val="000000" w:themeColor="text1"/>
          <w:sz w:val="24"/>
          <w:szCs w:val="24"/>
        </w:rPr>
        <w:t>M</w:t>
      </w:r>
      <w:r w:rsidRPr="0044350F">
        <w:rPr>
          <w:color w:val="000000" w:themeColor="text1"/>
          <w:sz w:val="24"/>
          <w:szCs w:val="24"/>
        </w:rPr>
        <w:t>aire ;</w:t>
      </w:r>
    </w:p>
    <w:p w14:paraId="4EDFAD5E" w14:textId="096072CC" w:rsidR="00160243" w:rsidRPr="0044350F" w:rsidRDefault="00160243" w:rsidP="00160243">
      <w:pPr>
        <w:pStyle w:val="Retraitcorpsdetexte3"/>
        <w:ind w:left="0"/>
        <w:jc w:val="both"/>
        <w:rPr>
          <w:color w:val="000000" w:themeColor="text1"/>
          <w:sz w:val="24"/>
          <w:szCs w:val="24"/>
        </w:rPr>
      </w:pPr>
      <w:r w:rsidRPr="0044350F">
        <w:rPr>
          <w:b/>
          <w:bCs/>
          <w:color w:val="000000" w:themeColor="text1"/>
          <w:sz w:val="24"/>
          <w:szCs w:val="24"/>
        </w:rPr>
        <w:t>Vu</w:t>
      </w:r>
      <w:r w:rsidRPr="0044350F">
        <w:rPr>
          <w:color w:val="000000" w:themeColor="text1"/>
          <w:sz w:val="24"/>
          <w:szCs w:val="24"/>
        </w:rPr>
        <w:t xml:space="preserve"> le</w:t>
      </w:r>
      <w:r w:rsidR="0044350F" w:rsidRPr="0044350F">
        <w:rPr>
          <w:color w:val="000000" w:themeColor="text1"/>
          <w:sz w:val="24"/>
          <w:szCs w:val="24"/>
        </w:rPr>
        <w:t xml:space="preserve"> C</w:t>
      </w:r>
      <w:r w:rsidRPr="0044350F">
        <w:rPr>
          <w:color w:val="000000" w:themeColor="text1"/>
          <w:sz w:val="24"/>
          <w:szCs w:val="24"/>
        </w:rPr>
        <w:t>ode de la</w:t>
      </w:r>
      <w:r w:rsidR="0044350F" w:rsidRPr="0044350F">
        <w:rPr>
          <w:color w:val="000000" w:themeColor="text1"/>
          <w:sz w:val="24"/>
          <w:szCs w:val="24"/>
        </w:rPr>
        <w:t xml:space="preserve"> S</w:t>
      </w:r>
      <w:r w:rsidRPr="0044350F">
        <w:rPr>
          <w:color w:val="000000" w:themeColor="text1"/>
          <w:sz w:val="24"/>
          <w:szCs w:val="24"/>
        </w:rPr>
        <w:t xml:space="preserve">écurité </w:t>
      </w:r>
      <w:r w:rsidR="0044350F" w:rsidRPr="0044350F">
        <w:rPr>
          <w:color w:val="000000" w:themeColor="text1"/>
          <w:sz w:val="24"/>
          <w:szCs w:val="24"/>
        </w:rPr>
        <w:t>I</w:t>
      </w:r>
      <w:r w:rsidRPr="0044350F">
        <w:rPr>
          <w:color w:val="000000" w:themeColor="text1"/>
          <w:sz w:val="24"/>
          <w:szCs w:val="24"/>
        </w:rPr>
        <w:t xml:space="preserve">ntérieur et notamment l’article L 131-1 relatifs aux pouvoirs de police du </w:t>
      </w:r>
      <w:r w:rsidR="0044350F" w:rsidRPr="0044350F">
        <w:rPr>
          <w:color w:val="000000" w:themeColor="text1"/>
          <w:sz w:val="24"/>
          <w:szCs w:val="24"/>
        </w:rPr>
        <w:t>M</w:t>
      </w:r>
      <w:r w:rsidRPr="0044350F">
        <w:rPr>
          <w:color w:val="000000" w:themeColor="text1"/>
          <w:sz w:val="24"/>
          <w:szCs w:val="24"/>
        </w:rPr>
        <w:t>aire ;</w:t>
      </w:r>
    </w:p>
    <w:p w14:paraId="2FE5B531" w14:textId="7EBE188D" w:rsidR="008C7302" w:rsidRPr="0044350F" w:rsidRDefault="00DC5945" w:rsidP="00160243">
      <w:pPr>
        <w:pStyle w:val="Retraitcorpsdetexte3"/>
        <w:ind w:left="0"/>
        <w:jc w:val="both"/>
        <w:rPr>
          <w:color w:val="000000" w:themeColor="text1"/>
          <w:sz w:val="24"/>
          <w:szCs w:val="24"/>
        </w:rPr>
      </w:pPr>
      <w:r w:rsidRPr="0044350F">
        <w:rPr>
          <w:b/>
          <w:bCs/>
          <w:color w:val="000000" w:themeColor="text1"/>
          <w:sz w:val="24"/>
          <w:szCs w:val="24"/>
        </w:rPr>
        <w:t xml:space="preserve">Vu </w:t>
      </w:r>
      <w:r w:rsidRPr="0044350F">
        <w:rPr>
          <w:color w:val="000000" w:themeColor="text1"/>
          <w:sz w:val="24"/>
          <w:szCs w:val="24"/>
        </w:rPr>
        <w:t xml:space="preserve">le </w:t>
      </w:r>
      <w:r w:rsidR="0044350F" w:rsidRPr="0044350F">
        <w:rPr>
          <w:color w:val="000000" w:themeColor="text1"/>
          <w:sz w:val="24"/>
          <w:szCs w:val="24"/>
        </w:rPr>
        <w:t>C</w:t>
      </w:r>
      <w:r w:rsidRPr="0044350F">
        <w:rPr>
          <w:color w:val="000000" w:themeColor="text1"/>
          <w:sz w:val="24"/>
          <w:szCs w:val="24"/>
        </w:rPr>
        <w:t xml:space="preserve">ode de la </w:t>
      </w:r>
      <w:r w:rsidR="0044350F" w:rsidRPr="0044350F">
        <w:rPr>
          <w:color w:val="000000" w:themeColor="text1"/>
          <w:sz w:val="24"/>
          <w:szCs w:val="24"/>
        </w:rPr>
        <w:t>S</w:t>
      </w:r>
      <w:r w:rsidRPr="0044350F">
        <w:rPr>
          <w:color w:val="000000" w:themeColor="text1"/>
          <w:sz w:val="24"/>
          <w:szCs w:val="24"/>
        </w:rPr>
        <w:t xml:space="preserve">écurité </w:t>
      </w:r>
      <w:r w:rsidR="0044350F" w:rsidRPr="0044350F">
        <w:rPr>
          <w:color w:val="000000" w:themeColor="text1"/>
          <w:sz w:val="24"/>
          <w:szCs w:val="24"/>
        </w:rPr>
        <w:t>I</w:t>
      </w:r>
      <w:r w:rsidRPr="0044350F">
        <w:rPr>
          <w:color w:val="000000" w:themeColor="text1"/>
          <w:sz w:val="24"/>
          <w:szCs w:val="24"/>
        </w:rPr>
        <w:t>ntérieure, notamment le</w:t>
      </w:r>
      <w:r w:rsidR="00160243" w:rsidRPr="0044350F">
        <w:rPr>
          <w:color w:val="000000" w:themeColor="text1"/>
          <w:sz w:val="24"/>
          <w:szCs w:val="24"/>
        </w:rPr>
        <w:t xml:space="preserve"> livre V relatif aux </w:t>
      </w:r>
      <w:r w:rsidR="0044350F" w:rsidRPr="0044350F">
        <w:rPr>
          <w:color w:val="000000" w:themeColor="text1"/>
          <w:sz w:val="24"/>
          <w:szCs w:val="24"/>
        </w:rPr>
        <w:t>P</w:t>
      </w:r>
      <w:r w:rsidR="00160243" w:rsidRPr="0044350F">
        <w:rPr>
          <w:color w:val="000000" w:themeColor="text1"/>
          <w:sz w:val="24"/>
          <w:szCs w:val="24"/>
        </w:rPr>
        <w:t xml:space="preserve">olices </w:t>
      </w:r>
      <w:r w:rsidR="0044350F" w:rsidRPr="0044350F">
        <w:rPr>
          <w:color w:val="000000" w:themeColor="text1"/>
          <w:sz w:val="24"/>
          <w:szCs w:val="24"/>
        </w:rPr>
        <w:t>M</w:t>
      </w:r>
      <w:r w:rsidR="00160243" w:rsidRPr="0044350F">
        <w:rPr>
          <w:color w:val="000000" w:themeColor="text1"/>
          <w:sz w:val="24"/>
          <w:szCs w:val="24"/>
        </w:rPr>
        <w:t xml:space="preserve">unicipales </w:t>
      </w:r>
      <w:r w:rsidRPr="0044350F">
        <w:rPr>
          <w:color w:val="000000" w:themeColor="text1"/>
          <w:sz w:val="24"/>
          <w:szCs w:val="24"/>
        </w:rPr>
        <w:t>; </w:t>
      </w:r>
    </w:p>
    <w:p w14:paraId="365EC145" w14:textId="2F8EFE0F" w:rsidR="00605BFE" w:rsidRPr="0044350F" w:rsidRDefault="00605BFE" w:rsidP="00605BFE">
      <w:pPr>
        <w:pStyle w:val="Retraitcorpsdetexte3"/>
        <w:ind w:left="0"/>
        <w:jc w:val="both"/>
        <w:rPr>
          <w:color w:val="000000" w:themeColor="text1"/>
          <w:sz w:val="24"/>
          <w:szCs w:val="24"/>
          <w:shd w:val="clear" w:color="auto" w:fill="FFFFFF"/>
        </w:rPr>
      </w:pPr>
      <w:r w:rsidRPr="0044350F">
        <w:rPr>
          <w:b/>
          <w:bCs/>
          <w:color w:val="000000" w:themeColor="text1"/>
          <w:sz w:val="24"/>
          <w:szCs w:val="24"/>
          <w:shd w:val="clear" w:color="auto" w:fill="FFFFFF"/>
        </w:rPr>
        <w:t>Vu</w:t>
      </w:r>
      <w:r w:rsidRPr="0044350F">
        <w:rPr>
          <w:color w:val="000000" w:themeColor="text1"/>
          <w:sz w:val="24"/>
          <w:szCs w:val="24"/>
          <w:shd w:val="clear" w:color="auto" w:fill="FFFFFF"/>
        </w:rPr>
        <w:t xml:space="preserve"> l’article L131-13 du </w:t>
      </w:r>
      <w:r w:rsidR="0044350F" w:rsidRPr="0044350F">
        <w:rPr>
          <w:color w:val="000000" w:themeColor="text1"/>
          <w:sz w:val="24"/>
          <w:szCs w:val="24"/>
          <w:shd w:val="clear" w:color="auto" w:fill="FFFFFF"/>
        </w:rPr>
        <w:t>C</w:t>
      </w:r>
      <w:r w:rsidRPr="0044350F">
        <w:rPr>
          <w:color w:val="000000" w:themeColor="text1"/>
          <w:sz w:val="24"/>
          <w:szCs w:val="24"/>
          <w:shd w:val="clear" w:color="auto" w:fill="FFFFFF"/>
        </w:rPr>
        <w:t xml:space="preserve">ode </w:t>
      </w:r>
      <w:r w:rsidR="0044350F" w:rsidRPr="0044350F">
        <w:rPr>
          <w:color w:val="000000" w:themeColor="text1"/>
          <w:sz w:val="24"/>
          <w:szCs w:val="24"/>
          <w:shd w:val="clear" w:color="auto" w:fill="FFFFFF"/>
        </w:rPr>
        <w:t>P</w:t>
      </w:r>
      <w:r w:rsidRPr="0044350F">
        <w:rPr>
          <w:color w:val="000000" w:themeColor="text1"/>
          <w:sz w:val="24"/>
          <w:szCs w:val="24"/>
          <w:shd w:val="clear" w:color="auto" w:fill="FFFFFF"/>
        </w:rPr>
        <w:t>énal fixant le montant des 5 classes de contravention ;</w:t>
      </w:r>
    </w:p>
    <w:p w14:paraId="00A28427" w14:textId="6BB37DE3" w:rsidR="008C7302" w:rsidRPr="0044350F" w:rsidRDefault="00DC5945" w:rsidP="00160243">
      <w:pPr>
        <w:pStyle w:val="Retraitcorpsdetexte3"/>
        <w:ind w:left="0"/>
        <w:jc w:val="both"/>
        <w:rPr>
          <w:color w:val="000000" w:themeColor="text1"/>
          <w:sz w:val="24"/>
          <w:szCs w:val="24"/>
        </w:rPr>
      </w:pPr>
      <w:r w:rsidRPr="0044350F">
        <w:rPr>
          <w:b/>
          <w:bCs/>
          <w:color w:val="000000" w:themeColor="text1"/>
          <w:sz w:val="24"/>
          <w:szCs w:val="24"/>
        </w:rPr>
        <w:t>Vu</w:t>
      </w:r>
      <w:r w:rsidRPr="0044350F">
        <w:rPr>
          <w:color w:val="000000" w:themeColor="text1"/>
          <w:sz w:val="24"/>
          <w:szCs w:val="24"/>
        </w:rPr>
        <w:t xml:space="preserve"> l'article R 610-5 du </w:t>
      </w:r>
      <w:r w:rsidR="0044350F" w:rsidRPr="0044350F">
        <w:rPr>
          <w:color w:val="000000" w:themeColor="text1"/>
          <w:sz w:val="24"/>
          <w:szCs w:val="24"/>
        </w:rPr>
        <w:t>C</w:t>
      </w:r>
      <w:r w:rsidRPr="0044350F">
        <w:rPr>
          <w:color w:val="000000" w:themeColor="text1"/>
          <w:sz w:val="24"/>
          <w:szCs w:val="24"/>
        </w:rPr>
        <w:t xml:space="preserve">ode </w:t>
      </w:r>
      <w:r w:rsidR="0044350F" w:rsidRPr="0044350F">
        <w:rPr>
          <w:color w:val="000000" w:themeColor="text1"/>
          <w:sz w:val="24"/>
          <w:szCs w:val="24"/>
        </w:rPr>
        <w:t>P</w:t>
      </w:r>
      <w:r w:rsidRPr="0044350F">
        <w:rPr>
          <w:color w:val="000000" w:themeColor="text1"/>
          <w:sz w:val="24"/>
          <w:szCs w:val="24"/>
        </w:rPr>
        <w:t>énal qui prévoit que la violation des interdictions ou le manquement aux obligations édictées par les décrets et arrêtés de police sont punis de l'amende prévue pour les contraventions de la 2e classe ;</w:t>
      </w:r>
    </w:p>
    <w:p w14:paraId="6BDC306E" w14:textId="03CDE633" w:rsidR="009014BF" w:rsidRPr="0044350F" w:rsidRDefault="009014BF" w:rsidP="00160243">
      <w:pPr>
        <w:pStyle w:val="Retraitcorpsdetexte3"/>
        <w:ind w:left="0"/>
        <w:jc w:val="both"/>
        <w:rPr>
          <w:color w:val="000000" w:themeColor="text1"/>
          <w:sz w:val="24"/>
          <w:szCs w:val="24"/>
          <w:shd w:val="clear" w:color="auto" w:fill="FFFFFF"/>
        </w:rPr>
      </w:pPr>
      <w:r w:rsidRPr="0044350F">
        <w:rPr>
          <w:b/>
          <w:bCs/>
          <w:color w:val="000000" w:themeColor="text1"/>
          <w:sz w:val="24"/>
          <w:szCs w:val="24"/>
        </w:rPr>
        <w:t>Vu</w:t>
      </w:r>
      <w:r w:rsidRPr="0044350F">
        <w:rPr>
          <w:color w:val="000000" w:themeColor="text1"/>
          <w:sz w:val="24"/>
          <w:szCs w:val="24"/>
        </w:rPr>
        <w:t xml:space="preserve"> l’article R 634-2 du </w:t>
      </w:r>
      <w:r w:rsidR="0044350F" w:rsidRPr="0044350F">
        <w:rPr>
          <w:color w:val="000000" w:themeColor="text1"/>
          <w:sz w:val="24"/>
          <w:szCs w:val="24"/>
        </w:rPr>
        <w:t>C</w:t>
      </w:r>
      <w:r w:rsidRPr="0044350F">
        <w:rPr>
          <w:color w:val="000000" w:themeColor="text1"/>
          <w:sz w:val="24"/>
          <w:szCs w:val="24"/>
        </w:rPr>
        <w:t xml:space="preserve">ode </w:t>
      </w:r>
      <w:r w:rsidR="0044350F" w:rsidRPr="0044350F">
        <w:rPr>
          <w:color w:val="000000" w:themeColor="text1"/>
          <w:sz w:val="24"/>
          <w:szCs w:val="24"/>
        </w:rPr>
        <w:t>P</w:t>
      </w:r>
      <w:r w:rsidRPr="0044350F">
        <w:rPr>
          <w:color w:val="000000" w:themeColor="text1"/>
          <w:sz w:val="24"/>
          <w:szCs w:val="24"/>
        </w:rPr>
        <w:t xml:space="preserve">énal qui prévoit que </w:t>
      </w:r>
      <w:r w:rsidR="003916A5" w:rsidRPr="0044350F">
        <w:rPr>
          <w:color w:val="000000" w:themeColor="text1"/>
          <w:sz w:val="24"/>
          <w:szCs w:val="24"/>
        </w:rPr>
        <w:t>h</w:t>
      </w:r>
      <w:r w:rsidRPr="0044350F">
        <w:rPr>
          <w:color w:val="000000" w:themeColor="text1"/>
          <w:sz w:val="24"/>
          <w:szCs w:val="24"/>
          <w:shd w:val="clear" w:color="auto" w:fill="FFFFFF"/>
        </w:rPr>
        <w:t>ors les cas prévus aux articles </w:t>
      </w:r>
      <w:hyperlink r:id="rId11" w:tooltip="Code pénal - art. R635-8 (V)" w:history="1">
        <w:r w:rsidRPr="0044350F">
          <w:rPr>
            <w:rStyle w:val="Lienhypertexte"/>
            <w:color w:val="000000" w:themeColor="text1"/>
            <w:sz w:val="24"/>
            <w:szCs w:val="24"/>
            <w:u w:val="none"/>
            <w:shd w:val="clear" w:color="auto" w:fill="FFFFFF"/>
          </w:rPr>
          <w:t>R. 635-8 </w:t>
        </w:r>
      </w:hyperlink>
      <w:r w:rsidRPr="0044350F">
        <w:rPr>
          <w:color w:val="000000" w:themeColor="text1"/>
          <w:sz w:val="24"/>
          <w:szCs w:val="24"/>
          <w:shd w:val="clear" w:color="auto" w:fill="FFFFFF"/>
        </w:rPr>
        <w:t>et </w:t>
      </w:r>
      <w:hyperlink r:id="rId12" w:tooltip="Code pénal - art. R644-2 (V)" w:history="1">
        <w:r w:rsidRPr="0044350F">
          <w:rPr>
            <w:rStyle w:val="Lienhypertexte"/>
            <w:color w:val="000000" w:themeColor="text1"/>
            <w:sz w:val="24"/>
            <w:szCs w:val="24"/>
            <w:u w:val="none"/>
            <w:shd w:val="clear" w:color="auto" w:fill="FFFFFF"/>
          </w:rPr>
          <w:t>R. 644-2</w:t>
        </w:r>
      </w:hyperlink>
      <w:r w:rsidRPr="0044350F">
        <w:rPr>
          <w:color w:val="000000" w:themeColor="text1"/>
          <w:sz w:val="24"/>
          <w:szCs w:val="24"/>
          <w:shd w:val="clear" w:color="auto" w:fill="FFFFFF"/>
        </w:rPr>
        <w:t>, est puni de l'amende prévue pour les contraventions de la 4e classe le fait de déposer, d'abandonner, de jeter ou de déverser, en lieu public ou privé, à l'exception des emplacements, conteneurs, poubelles ou bennes adaptés aux déchets désignés à cet effet pour ce type de déchets par l'autorité administrative compétente, des ordures, déchets, déjections, matériaux, liquides insalubres ou tout autre objet de quelque nature qu'il soit, y compris en urinant sur la voie publique, si ces faits ne sont pas accomplis par la personne ayant la jouissance du lieu ou avec son autorisation.</w:t>
      </w:r>
    </w:p>
    <w:p w14:paraId="1458E6FF" w14:textId="0E81E928" w:rsidR="009014BF" w:rsidRPr="0044350F" w:rsidRDefault="009014BF" w:rsidP="00160243">
      <w:pPr>
        <w:pStyle w:val="Retraitcorpsdetexte3"/>
        <w:ind w:left="0"/>
        <w:jc w:val="both"/>
        <w:rPr>
          <w:color w:val="000000" w:themeColor="text1"/>
          <w:sz w:val="24"/>
          <w:szCs w:val="24"/>
        </w:rPr>
      </w:pPr>
      <w:r w:rsidRPr="0044350F">
        <w:rPr>
          <w:b/>
          <w:bCs/>
          <w:color w:val="000000" w:themeColor="text1"/>
          <w:sz w:val="24"/>
          <w:szCs w:val="24"/>
          <w:shd w:val="clear" w:color="auto" w:fill="FFFFFF"/>
        </w:rPr>
        <w:t>Vu</w:t>
      </w:r>
      <w:r w:rsidRPr="0044350F">
        <w:rPr>
          <w:color w:val="000000" w:themeColor="text1"/>
          <w:sz w:val="24"/>
          <w:szCs w:val="24"/>
          <w:shd w:val="clear" w:color="auto" w:fill="FFFFFF"/>
        </w:rPr>
        <w:t xml:space="preserve"> le Règlement Sanitaire Départemental et notamment son article 97 qui prévoit que l’autorité municipale définit, par voie d’arrêté, les règles d’hygiène à observer dans les lieux publics et les moyens de transports publics en vue de prévenir les risques imputables aux déjections de quelque nature qu’elles soient. [---] L’accès des aires de jeux et bacs à sable est interdit aux animaux et le sable doit être changé ou désinfecté en tant que de besoin. </w:t>
      </w:r>
    </w:p>
    <w:p w14:paraId="3E0DF80C" w14:textId="0BEE8C77" w:rsidR="008C7302" w:rsidRPr="0044350F" w:rsidRDefault="00DC5945"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que </w:t>
      </w:r>
      <w:r w:rsidR="009014BF" w:rsidRPr="0044350F">
        <w:rPr>
          <w:color w:val="000000" w:themeColor="text1"/>
          <w:sz w:val="24"/>
          <w:szCs w:val="24"/>
        </w:rPr>
        <w:t xml:space="preserve">le </w:t>
      </w:r>
      <w:r w:rsidR="003916A5" w:rsidRPr="0044350F">
        <w:rPr>
          <w:color w:val="000000" w:themeColor="text1"/>
          <w:sz w:val="24"/>
          <w:szCs w:val="24"/>
        </w:rPr>
        <w:t>M</w:t>
      </w:r>
      <w:r w:rsidR="009014BF" w:rsidRPr="0044350F">
        <w:rPr>
          <w:color w:val="000000" w:themeColor="text1"/>
          <w:sz w:val="24"/>
          <w:szCs w:val="24"/>
        </w:rPr>
        <w:t xml:space="preserve">aire de Tende est compétent pour </w:t>
      </w:r>
      <w:r w:rsidR="003916A5" w:rsidRPr="0044350F">
        <w:rPr>
          <w:color w:val="000000" w:themeColor="text1"/>
          <w:sz w:val="24"/>
          <w:szCs w:val="24"/>
        </w:rPr>
        <w:t>assurer le maintien de la salubrité dans les lieux publics situés sur le territoire communal ;</w:t>
      </w:r>
    </w:p>
    <w:p w14:paraId="3C323C3B" w14:textId="3656DCA0" w:rsidR="003916A5" w:rsidRPr="0044350F" w:rsidRDefault="003916A5"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qu’il appartient au Maire de faire respecter l’utilisation normale des espaces publics ;</w:t>
      </w:r>
    </w:p>
    <w:p w14:paraId="672776EC" w14:textId="025CD960" w:rsidR="003916A5" w:rsidRPr="0044350F" w:rsidRDefault="003916A5"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que les services de la Police Municipale ont constaté la présence sur les trottoirs, </w:t>
      </w:r>
      <w:r w:rsidR="000F5E54" w:rsidRPr="0044350F">
        <w:rPr>
          <w:color w:val="000000" w:themeColor="text1"/>
          <w:sz w:val="24"/>
          <w:szCs w:val="24"/>
        </w:rPr>
        <w:t xml:space="preserve">places, </w:t>
      </w:r>
      <w:r w:rsidRPr="0044350F">
        <w:rPr>
          <w:color w:val="000000" w:themeColor="text1"/>
          <w:sz w:val="24"/>
          <w:szCs w:val="24"/>
        </w:rPr>
        <w:t xml:space="preserve">espaces verts ouverts au public et notamment aux enfants, la présence de déjections ; </w:t>
      </w:r>
    </w:p>
    <w:p w14:paraId="77C4FB96" w14:textId="3D54748A" w:rsidR="003916A5" w:rsidRPr="0044350F" w:rsidRDefault="003916A5"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qu’il y a lieu d’assurer la salubrité et l’hygiène des dépendances de la voirie publique, des espaces verts, des espaces sportifs, des aires de jeux ;</w:t>
      </w:r>
    </w:p>
    <w:p w14:paraId="5EF047FA" w14:textId="691FA07F" w:rsidR="003916A5" w:rsidRPr="0044350F" w:rsidRDefault="003916A5"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qu’il convient de préserver de ce trouble les habitants et visiteurs particulièrement affectés par ce phénomène, dans l’intérêt de l’ordre public :</w:t>
      </w:r>
    </w:p>
    <w:p w14:paraId="7A25B41D" w14:textId="14746857" w:rsidR="000F5E54" w:rsidRPr="0044350F" w:rsidRDefault="000F5E54" w:rsidP="00160243">
      <w:pPr>
        <w:pStyle w:val="Retraitcorpsdetexte3"/>
        <w:ind w:left="0"/>
        <w:jc w:val="both"/>
        <w:rPr>
          <w:color w:val="000000" w:themeColor="text1"/>
          <w:sz w:val="24"/>
          <w:szCs w:val="24"/>
        </w:rPr>
      </w:pPr>
      <w:r w:rsidRPr="0044350F">
        <w:rPr>
          <w:b/>
          <w:bCs/>
          <w:color w:val="000000" w:themeColor="text1"/>
          <w:sz w:val="24"/>
          <w:szCs w:val="24"/>
        </w:rPr>
        <w:t>Considérant</w:t>
      </w:r>
      <w:r w:rsidRPr="0044350F">
        <w:rPr>
          <w:color w:val="000000" w:themeColor="text1"/>
          <w:sz w:val="24"/>
          <w:szCs w:val="24"/>
        </w:rPr>
        <w:t xml:space="preserve"> qu’il y va de l’intérêt général de la commune de Tende ;</w:t>
      </w:r>
    </w:p>
    <w:p w14:paraId="38F1AB05" w14:textId="77777777" w:rsidR="008C7302" w:rsidRPr="0044350F" w:rsidRDefault="008C7302" w:rsidP="00160243">
      <w:pPr>
        <w:spacing w:before="100" w:beforeAutospacing="1" w:after="240"/>
        <w:jc w:val="center"/>
        <w:rPr>
          <w:b/>
          <w:bCs/>
          <w:color w:val="000000" w:themeColor="text1"/>
        </w:rPr>
      </w:pPr>
    </w:p>
    <w:p w14:paraId="503136A3" w14:textId="77777777" w:rsidR="0044350F" w:rsidRPr="0044350F" w:rsidRDefault="0044350F" w:rsidP="00160243">
      <w:pPr>
        <w:spacing w:before="100" w:beforeAutospacing="1" w:after="240"/>
        <w:jc w:val="center"/>
        <w:rPr>
          <w:b/>
          <w:bCs/>
          <w:color w:val="000000" w:themeColor="text1"/>
        </w:rPr>
      </w:pPr>
    </w:p>
    <w:p w14:paraId="14F003E9" w14:textId="77777777" w:rsidR="0044350F" w:rsidRPr="0044350F" w:rsidRDefault="0044350F" w:rsidP="00160243">
      <w:pPr>
        <w:spacing w:before="100" w:beforeAutospacing="1" w:after="240"/>
        <w:jc w:val="center"/>
        <w:rPr>
          <w:b/>
          <w:bCs/>
          <w:color w:val="000000" w:themeColor="text1"/>
        </w:rPr>
      </w:pPr>
    </w:p>
    <w:p w14:paraId="11B53FE9" w14:textId="77777777" w:rsidR="000F5E54" w:rsidRPr="0044350F" w:rsidRDefault="000F5E54">
      <w:pPr>
        <w:spacing w:before="100" w:beforeAutospacing="1" w:after="240"/>
        <w:jc w:val="center"/>
        <w:rPr>
          <w:b/>
          <w:bCs/>
          <w:color w:val="000000" w:themeColor="text1"/>
        </w:rPr>
      </w:pPr>
    </w:p>
    <w:p w14:paraId="60DBABE5" w14:textId="41CA874C" w:rsidR="008C7302" w:rsidRPr="0044350F" w:rsidRDefault="00DC5945">
      <w:pPr>
        <w:spacing w:before="100" w:beforeAutospacing="1" w:after="240"/>
        <w:jc w:val="center"/>
        <w:rPr>
          <w:color w:val="000000" w:themeColor="text1"/>
        </w:rPr>
      </w:pPr>
      <w:r w:rsidRPr="0044350F">
        <w:rPr>
          <w:b/>
          <w:bCs/>
          <w:color w:val="000000" w:themeColor="text1"/>
        </w:rPr>
        <w:t>ARRETE</w:t>
      </w:r>
    </w:p>
    <w:p w14:paraId="712769D3" w14:textId="2A2B2C20" w:rsidR="008C7302" w:rsidRPr="0044350F" w:rsidRDefault="00DC5945" w:rsidP="00605BFE">
      <w:pPr>
        <w:jc w:val="both"/>
        <w:rPr>
          <w:rFonts w:ascii="Times" w:hAnsi="Times" w:cs="Times"/>
          <w:b/>
          <w:color w:val="000000" w:themeColor="text1"/>
          <w:u w:val="single"/>
        </w:rPr>
      </w:pPr>
      <w:r w:rsidRPr="0044350F">
        <w:rPr>
          <w:rFonts w:ascii="Times" w:hAnsi="Times" w:cs="Times"/>
          <w:b/>
          <w:bCs/>
          <w:color w:val="000000" w:themeColor="text1"/>
        </w:rPr>
        <w:t>ARTICLE 1</w:t>
      </w:r>
      <w:r w:rsidRPr="0044350F">
        <w:rPr>
          <w:rFonts w:ascii="Times" w:hAnsi="Times" w:cs="Times"/>
          <w:b/>
          <w:bCs/>
          <w:color w:val="000000" w:themeColor="text1"/>
          <w:vertAlign w:val="superscript"/>
        </w:rPr>
        <w:t>er</w:t>
      </w:r>
      <w:r w:rsidRPr="0044350F">
        <w:rPr>
          <w:rFonts w:ascii="Times" w:hAnsi="Times" w:cs="Times"/>
          <w:b/>
          <w:bCs/>
          <w:color w:val="000000" w:themeColor="text1"/>
        </w:rPr>
        <w:t xml:space="preserve"> : </w:t>
      </w:r>
      <w:r w:rsidR="000F5E54" w:rsidRPr="0044350F">
        <w:rPr>
          <w:rFonts w:ascii="Times" w:hAnsi="Times" w:cs="Times"/>
          <w:color w:val="000000" w:themeColor="text1"/>
        </w:rPr>
        <w:t>Il est fait obligation aux personnes accompagnées d’un animal d’être en possession d’un moyen de ramassage approprié pour les déjections de son animal, notamment un sac à déjection pour les chiens ou une pelle et une balayette pour les équidés, y compris lors des promenades quotidiennes.</w:t>
      </w:r>
    </w:p>
    <w:p w14:paraId="1013C5BB" w14:textId="77777777" w:rsidR="008C7302" w:rsidRPr="0044350F" w:rsidRDefault="008C7302" w:rsidP="00605BFE">
      <w:pPr>
        <w:jc w:val="both"/>
        <w:rPr>
          <w:rFonts w:ascii="Times" w:hAnsi="Times" w:cs="Times"/>
          <w:b/>
          <w:color w:val="000000" w:themeColor="text1"/>
        </w:rPr>
      </w:pPr>
    </w:p>
    <w:p w14:paraId="619556FF" w14:textId="2FF885DE" w:rsidR="008C7302" w:rsidRPr="0044350F" w:rsidRDefault="00DC5945" w:rsidP="00605BFE">
      <w:pPr>
        <w:jc w:val="both"/>
        <w:rPr>
          <w:rFonts w:ascii="Times" w:hAnsi="Times" w:cs="Times"/>
          <w:color w:val="000000" w:themeColor="text1"/>
        </w:rPr>
      </w:pPr>
      <w:r w:rsidRPr="0044350F">
        <w:rPr>
          <w:rFonts w:ascii="Times" w:hAnsi="Times" w:cs="Times"/>
          <w:b/>
          <w:bCs/>
          <w:color w:val="000000" w:themeColor="text1"/>
        </w:rPr>
        <w:t>ARTICLE 2 :</w:t>
      </w:r>
      <w:r w:rsidRPr="0044350F">
        <w:rPr>
          <w:rFonts w:ascii="Times" w:hAnsi="Times" w:cs="Times"/>
          <w:color w:val="000000" w:themeColor="text1"/>
        </w:rPr>
        <w:t xml:space="preserve"> </w:t>
      </w:r>
      <w:r w:rsidR="000F5E54" w:rsidRPr="0044350F">
        <w:rPr>
          <w:rFonts w:ascii="Times" w:hAnsi="Times" w:cs="Times"/>
          <w:color w:val="000000" w:themeColor="text1"/>
        </w:rPr>
        <w:t>Il est fait obligation aux personnes de procéder immédiatement, par tout moyen approprié, au ramassage des déjections abandonnées par eux-mêmes ou par les animaux qu’ils accompagnent, sur toute partie de la voie publique et leurs dépendances, y compris dans les caniveaux, squares, parcs, jardins et espaces verts publics.</w:t>
      </w:r>
    </w:p>
    <w:p w14:paraId="39375A17" w14:textId="77777777" w:rsidR="008C7302" w:rsidRPr="0044350F" w:rsidRDefault="008C7302" w:rsidP="00605BFE">
      <w:pPr>
        <w:jc w:val="both"/>
        <w:rPr>
          <w:rFonts w:ascii="Times" w:hAnsi="Times" w:cs="Times"/>
          <w:b/>
          <w:bCs/>
          <w:color w:val="000000" w:themeColor="text1"/>
        </w:rPr>
      </w:pPr>
    </w:p>
    <w:p w14:paraId="42E1510C" w14:textId="222AEB7B" w:rsidR="00E94D2D" w:rsidRPr="0044350F" w:rsidRDefault="00DC5945" w:rsidP="00605BFE">
      <w:pPr>
        <w:jc w:val="both"/>
        <w:rPr>
          <w:rFonts w:ascii="Times" w:hAnsi="Times" w:cs="Times"/>
          <w:color w:val="000000" w:themeColor="text1"/>
        </w:rPr>
      </w:pPr>
      <w:r w:rsidRPr="0044350F">
        <w:rPr>
          <w:rFonts w:ascii="Times" w:hAnsi="Times" w:cs="Times"/>
          <w:b/>
          <w:bCs/>
          <w:color w:val="000000" w:themeColor="text1"/>
        </w:rPr>
        <w:t>ARTICLE 3 :</w:t>
      </w:r>
      <w:r w:rsidR="00E94D2D" w:rsidRPr="0044350F">
        <w:rPr>
          <w:rFonts w:ascii="Times" w:hAnsi="Times" w:cs="Times"/>
          <w:b/>
          <w:bCs/>
          <w:color w:val="000000" w:themeColor="text1"/>
        </w:rPr>
        <w:t xml:space="preserve"> </w:t>
      </w:r>
      <w:r w:rsidR="00E94D2D" w:rsidRPr="0044350F">
        <w:rPr>
          <w:rFonts w:ascii="Times" w:hAnsi="Times" w:cs="Times"/>
          <w:color w:val="000000" w:themeColor="text1"/>
        </w:rPr>
        <w:t>Les obligations mentionnées aux articles 1 et 2 du présent arrêté ne s’appliquent pas aux personnes titulaires de la carte d’invalidité prévue à l’article R241-3 du code de l’action sociale et des familles.</w:t>
      </w:r>
    </w:p>
    <w:p w14:paraId="6FE72DCD" w14:textId="77777777" w:rsidR="00E94D2D" w:rsidRPr="0044350F" w:rsidRDefault="00E94D2D" w:rsidP="00605BFE">
      <w:pPr>
        <w:jc w:val="both"/>
        <w:rPr>
          <w:rFonts w:ascii="Times" w:hAnsi="Times" w:cs="Times"/>
          <w:color w:val="000000" w:themeColor="text1"/>
        </w:rPr>
      </w:pPr>
    </w:p>
    <w:p w14:paraId="10E644B0" w14:textId="068C047E" w:rsidR="00E94D2D" w:rsidRPr="0044350F" w:rsidRDefault="00E94D2D" w:rsidP="00605BFE">
      <w:pPr>
        <w:jc w:val="both"/>
        <w:rPr>
          <w:rFonts w:ascii="Times" w:hAnsi="Times" w:cs="Times"/>
          <w:color w:val="000000" w:themeColor="text1"/>
        </w:rPr>
      </w:pPr>
      <w:r w:rsidRPr="0044350F">
        <w:rPr>
          <w:rFonts w:ascii="Times" w:hAnsi="Times" w:cs="Times"/>
          <w:b/>
          <w:bCs/>
          <w:color w:val="000000" w:themeColor="text1"/>
        </w:rPr>
        <w:t>ARTICLE 4</w:t>
      </w:r>
      <w:r w:rsidRPr="0044350F">
        <w:rPr>
          <w:rFonts w:ascii="Times" w:hAnsi="Times" w:cs="Times"/>
          <w:color w:val="000000" w:themeColor="text1"/>
        </w:rPr>
        <w:t> : Les infractions au présent arrêté seront constatées par procès-verbaux de contravention dressés par la Police Municipale ou la Gendarmerie Nationale et transmis aux tribunaux compétents.</w:t>
      </w:r>
    </w:p>
    <w:p w14:paraId="21F00C30" w14:textId="77777777" w:rsidR="00E94D2D" w:rsidRPr="0044350F" w:rsidRDefault="00E94D2D" w:rsidP="00605BFE">
      <w:pPr>
        <w:jc w:val="both"/>
        <w:rPr>
          <w:rFonts w:ascii="Times" w:hAnsi="Times" w:cs="Times"/>
          <w:color w:val="000000" w:themeColor="text1"/>
        </w:rPr>
      </w:pPr>
    </w:p>
    <w:p w14:paraId="384F1A67" w14:textId="4614D3DC" w:rsidR="00E94D2D" w:rsidRPr="0044350F" w:rsidRDefault="00E94D2D" w:rsidP="00605BFE">
      <w:pPr>
        <w:jc w:val="both"/>
        <w:rPr>
          <w:rFonts w:ascii="Times" w:hAnsi="Times" w:cs="Times"/>
          <w:color w:val="000000" w:themeColor="text1"/>
        </w:rPr>
      </w:pPr>
      <w:r w:rsidRPr="0044350F">
        <w:rPr>
          <w:rFonts w:ascii="Times" w:hAnsi="Times" w:cs="Times"/>
          <w:color w:val="000000" w:themeColor="text1"/>
        </w:rPr>
        <w:t>En cas de non-respect de l’article 1 du présent arrêté, les infractions seront réprimées par l’article R 610-5 du code pénal qu</w:t>
      </w:r>
      <w:r w:rsidR="00605BFE" w:rsidRPr="0044350F">
        <w:rPr>
          <w:rFonts w:ascii="Times" w:hAnsi="Times" w:cs="Times"/>
          <w:color w:val="000000" w:themeColor="text1"/>
        </w:rPr>
        <w:t>i</w:t>
      </w:r>
      <w:r w:rsidRPr="0044350F">
        <w:rPr>
          <w:rFonts w:ascii="Times" w:hAnsi="Times" w:cs="Times"/>
          <w:color w:val="000000" w:themeColor="text1"/>
        </w:rPr>
        <w:t xml:space="preserve"> prévoit que le montant de </w:t>
      </w:r>
      <w:r w:rsidR="00605BFE" w:rsidRPr="0044350F">
        <w:rPr>
          <w:rFonts w:ascii="Times" w:hAnsi="Times" w:cs="Times"/>
          <w:color w:val="000000" w:themeColor="text1"/>
        </w:rPr>
        <w:t>l’amende encourue est celui de la contravention de 2° classe (amende forfaitaire de 35€</w:t>
      </w:r>
      <w:r w:rsidR="0044350F" w:rsidRPr="0044350F">
        <w:rPr>
          <w:rFonts w:ascii="Times" w:hAnsi="Times" w:cs="Times"/>
          <w:color w:val="000000" w:themeColor="text1"/>
        </w:rPr>
        <w:t xml:space="preserve"> /</w:t>
      </w:r>
      <w:r w:rsidR="00605BFE" w:rsidRPr="0044350F">
        <w:rPr>
          <w:rFonts w:ascii="Times" w:hAnsi="Times" w:cs="Times"/>
          <w:color w:val="000000" w:themeColor="text1"/>
        </w:rPr>
        <w:t xml:space="preserve"> pouvant aller jusqu’à 150€).</w:t>
      </w:r>
    </w:p>
    <w:p w14:paraId="43675DEE" w14:textId="77777777" w:rsidR="00605BFE" w:rsidRPr="0044350F" w:rsidRDefault="00605BFE" w:rsidP="00605BFE">
      <w:pPr>
        <w:jc w:val="both"/>
        <w:rPr>
          <w:rFonts w:ascii="Times" w:hAnsi="Times" w:cs="Times"/>
          <w:color w:val="000000" w:themeColor="text1"/>
        </w:rPr>
      </w:pPr>
    </w:p>
    <w:p w14:paraId="67055A18" w14:textId="6B13E819" w:rsidR="00E94D2D" w:rsidRPr="0044350F" w:rsidRDefault="00605BFE" w:rsidP="00605BFE">
      <w:pPr>
        <w:jc w:val="both"/>
        <w:rPr>
          <w:rFonts w:ascii="Times" w:hAnsi="Times" w:cs="Times"/>
          <w:color w:val="000000" w:themeColor="text1"/>
        </w:rPr>
      </w:pPr>
      <w:r w:rsidRPr="0044350F">
        <w:rPr>
          <w:rFonts w:ascii="Times" w:hAnsi="Times" w:cs="Times"/>
          <w:color w:val="000000" w:themeColor="text1"/>
        </w:rPr>
        <w:t xml:space="preserve">En cas de non-respect de l’article 2 du présent arrêté, les infractions seront réprimées par l’article R 634-2 du code pénal qui prévoit que le montant de l’amende encourue est celui de la contravention de la 4° classe (amende forfaitaire de 135€ </w:t>
      </w:r>
      <w:r w:rsidR="0044350F" w:rsidRPr="0044350F">
        <w:rPr>
          <w:rFonts w:ascii="Times" w:hAnsi="Times" w:cs="Times"/>
          <w:color w:val="000000" w:themeColor="text1"/>
        </w:rPr>
        <w:t xml:space="preserve">/ </w:t>
      </w:r>
      <w:r w:rsidRPr="0044350F">
        <w:rPr>
          <w:rFonts w:ascii="Times" w:hAnsi="Times" w:cs="Times"/>
          <w:color w:val="000000" w:themeColor="text1"/>
        </w:rPr>
        <w:t>pouvant aller jusqu’à 750€).</w:t>
      </w:r>
    </w:p>
    <w:p w14:paraId="35C53217" w14:textId="77777777" w:rsidR="00605BFE" w:rsidRPr="0044350F" w:rsidRDefault="00605BFE" w:rsidP="00605BFE">
      <w:pPr>
        <w:jc w:val="both"/>
        <w:rPr>
          <w:rFonts w:ascii="Times" w:hAnsi="Times" w:cs="Times"/>
          <w:color w:val="000000" w:themeColor="text1"/>
        </w:rPr>
      </w:pPr>
    </w:p>
    <w:p w14:paraId="6008F876" w14:textId="0875AA4F" w:rsidR="00E94D2D" w:rsidRPr="0044350F" w:rsidRDefault="00605BFE" w:rsidP="00605BFE">
      <w:pPr>
        <w:jc w:val="both"/>
        <w:rPr>
          <w:rFonts w:ascii="Times" w:hAnsi="Times" w:cs="Times"/>
          <w:color w:val="000000" w:themeColor="text1"/>
        </w:rPr>
      </w:pPr>
      <w:r w:rsidRPr="0044350F">
        <w:rPr>
          <w:rFonts w:ascii="Times" w:hAnsi="Times" w:cs="Times"/>
          <w:b/>
          <w:bCs/>
          <w:color w:val="000000" w:themeColor="text1"/>
        </w:rPr>
        <w:t>ARTICLE 5</w:t>
      </w:r>
      <w:r w:rsidRPr="0044350F">
        <w:rPr>
          <w:rFonts w:ascii="Times" w:hAnsi="Times" w:cs="Times"/>
          <w:color w:val="000000" w:themeColor="text1"/>
        </w:rPr>
        <w:t> : Le présent arrêté peut faire l’objet d’un recours devant le Tribunal Administratif de Nice dans le délai de deux mois à compter de sa publication.</w:t>
      </w:r>
    </w:p>
    <w:p w14:paraId="7032B1F9" w14:textId="77777777" w:rsidR="00605BFE" w:rsidRPr="0044350F" w:rsidRDefault="00605BFE" w:rsidP="00605BFE">
      <w:pPr>
        <w:jc w:val="both"/>
        <w:rPr>
          <w:rFonts w:ascii="Times" w:hAnsi="Times" w:cs="Times"/>
          <w:color w:val="000000" w:themeColor="text1"/>
        </w:rPr>
      </w:pPr>
    </w:p>
    <w:p w14:paraId="62B331D0" w14:textId="221803F8" w:rsidR="008C7302" w:rsidRPr="0044350F" w:rsidRDefault="00605BFE" w:rsidP="0044350F">
      <w:pPr>
        <w:jc w:val="both"/>
        <w:rPr>
          <w:rFonts w:ascii="Times" w:hAnsi="Times" w:cs="Times"/>
          <w:color w:val="000000" w:themeColor="text1"/>
        </w:rPr>
      </w:pPr>
      <w:r w:rsidRPr="0044350F">
        <w:rPr>
          <w:rFonts w:ascii="Times" w:hAnsi="Times" w:cs="Times"/>
          <w:b/>
          <w:bCs/>
          <w:color w:val="000000" w:themeColor="text1"/>
        </w:rPr>
        <w:t>ARTICLE 6</w:t>
      </w:r>
      <w:r w:rsidRPr="0044350F">
        <w:rPr>
          <w:rFonts w:ascii="Times" w:hAnsi="Times" w:cs="Times"/>
          <w:color w:val="000000" w:themeColor="text1"/>
        </w:rPr>
        <w:t xml:space="preserve"> : </w:t>
      </w:r>
      <w:r w:rsidR="00DC5945" w:rsidRPr="0044350F">
        <w:rPr>
          <w:rFonts w:ascii="Times" w:hAnsi="Times" w:cs="Times"/>
          <w:color w:val="000000" w:themeColor="text1"/>
        </w:rPr>
        <w:t xml:space="preserve">Madame la </w:t>
      </w:r>
      <w:r w:rsidRPr="0044350F">
        <w:rPr>
          <w:rFonts w:ascii="Times" w:hAnsi="Times" w:cs="Times"/>
          <w:color w:val="000000" w:themeColor="text1"/>
        </w:rPr>
        <w:t>Directrice</w:t>
      </w:r>
      <w:r w:rsidR="00DC5945" w:rsidRPr="0044350F">
        <w:rPr>
          <w:rFonts w:ascii="Times" w:hAnsi="Times" w:cs="Times"/>
          <w:color w:val="000000" w:themeColor="text1"/>
        </w:rPr>
        <w:t xml:space="preserve"> Générale</w:t>
      </w:r>
      <w:r w:rsidRPr="0044350F">
        <w:rPr>
          <w:rFonts w:ascii="Times" w:hAnsi="Times" w:cs="Times"/>
          <w:color w:val="000000" w:themeColor="text1"/>
        </w:rPr>
        <w:t xml:space="preserve"> des Services</w:t>
      </w:r>
      <w:r w:rsidR="00DC5945" w:rsidRPr="0044350F">
        <w:rPr>
          <w:rFonts w:ascii="Times" w:hAnsi="Times" w:cs="Times"/>
          <w:color w:val="000000" w:themeColor="text1"/>
        </w:rPr>
        <w:t xml:space="preserve"> de la commune de </w:t>
      </w:r>
      <w:r w:rsidR="0044350F" w:rsidRPr="0044350F">
        <w:rPr>
          <w:rFonts w:ascii="Times" w:hAnsi="Times" w:cs="Times"/>
          <w:color w:val="000000" w:themeColor="text1"/>
        </w:rPr>
        <w:t>TENDE, Monsieur</w:t>
      </w:r>
      <w:r w:rsidR="00DC5945" w:rsidRPr="0044350F">
        <w:rPr>
          <w:rFonts w:ascii="Times" w:hAnsi="Times" w:cs="Times"/>
          <w:color w:val="000000" w:themeColor="text1"/>
        </w:rPr>
        <w:t xml:space="preserve"> le Commandant de la COB de Gendarmerie de BREIL</w:t>
      </w:r>
      <w:r w:rsidR="0044350F" w:rsidRPr="0044350F">
        <w:rPr>
          <w:rFonts w:ascii="Times" w:hAnsi="Times" w:cs="Times"/>
          <w:color w:val="000000" w:themeColor="text1"/>
        </w:rPr>
        <w:t>-</w:t>
      </w:r>
      <w:r w:rsidR="00DC5945" w:rsidRPr="0044350F">
        <w:rPr>
          <w:rFonts w:ascii="Times" w:hAnsi="Times" w:cs="Times"/>
          <w:color w:val="000000" w:themeColor="text1"/>
        </w:rPr>
        <w:t>SUR</w:t>
      </w:r>
      <w:r w:rsidR="0044350F" w:rsidRPr="0044350F">
        <w:rPr>
          <w:rFonts w:ascii="Times" w:hAnsi="Times" w:cs="Times"/>
          <w:color w:val="000000" w:themeColor="text1"/>
        </w:rPr>
        <w:t>-</w:t>
      </w:r>
      <w:r w:rsidR="00DC5945" w:rsidRPr="0044350F">
        <w:rPr>
          <w:rFonts w:ascii="Times" w:hAnsi="Times" w:cs="Times"/>
          <w:color w:val="000000" w:themeColor="text1"/>
        </w:rPr>
        <w:t>ROYA,</w:t>
      </w:r>
      <w:r w:rsidR="0044350F" w:rsidRPr="0044350F">
        <w:rPr>
          <w:rFonts w:ascii="Times" w:hAnsi="Times" w:cs="Times"/>
          <w:color w:val="000000" w:themeColor="text1"/>
        </w:rPr>
        <w:t xml:space="preserve"> ainsi que les agents de </w:t>
      </w:r>
      <w:r w:rsidR="00DC5945" w:rsidRPr="0044350F">
        <w:rPr>
          <w:rFonts w:ascii="Times" w:hAnsi="Times" w:cs="Times"/>
          <w:color w:val="000000" w:themeColor="text1"/>
        </w:rPr>
        <w:t>la Police Municipale</w:t>
      </w:r>
      <w:r w:rsidR="0044350F" w:rsidRPr="0044350F">
        <w:rPr>
          <w:rFonts w:ascii="Times" w:hAnsi="Times" w:cs="Times"/>
          <w:color w:val="000000" w:themeColor="text1"/>
        </w:rPr>
        <w:t xml:space="preserve"> sont chargés chacun en ce qui le concerne de l’exécution du présent arrêté.</w:t>
      </w:r>
      <w:r w:rsidR="00DC5945" w:rsidRPr="0044350F">
        <w:rPr>
          <w:rFonts w:ascii="Times" w:hAnsi="Times" w:cs="Times"/>
          <w:color w:val="000000" w:themeColor="text1"/>
        </w:rPr>
        <w:t xml:space="preserve">      </w:t>
      </w:r>
    </w:p>
    <w:p w14:paraId="0F8AE3F0" w14:textId="77777777" w:rsidR="008C7302" w:rsidRPr="0044350F" w:rsidRDefault="008C7302" w:rsidP="000F5E54">
      <w:pPr>
        <w:rPr>
          <w:rFonts w:ascii="Times" w:hAnsi="Times" w:cs="Times"/>
          <w:color w:val="000000" w:themeColor="text1"/>
          <w:sz w:val="14"/>
          <w:szCs w:val="14"/>
        </w:rPr>
      </w:pPr>
    </w:p>
    <w:p w14:paraId="5E572CD3" w14:textId="77777777" w:rsidR="008C7302" w:rsidRPr="0044350F" w:rsidRDefault="008C7302" w:rsidP="000F5E54">
      <w:pPr>
        <w:pStyle w:val="Sansinterligne"/>
        <w:rPr>
          <w:color w:val="000000" w:themeColor="text1"/>
          <w:sz w:val="10"/>
          <w:szCs w:val="10"/>
        </w:rPr>
      </w:pPr>
    </w:p>
    <w:p w14:paraId="515F9529" w14:textId="77777777" w:rsidR="008C7302" w:rsidRPr="0044350F" w:rsidRDefault="008C7302" w:rsidP="000F5E54">
      <w:pPr>
        <w:pStyle w:val="Sansinterligne"/>
        <w:rPr>
          <w:color w:val="000000" w:themeColor="text1"/>
          <w:sz w:val="10"/>
          <w:szCs w:val="10"/>
        </w:rPr>
      </w:pPr>
    </w:p>
    <w:p w14:paraId="5AEA1F0F" w14:textId="77777777" w:rsidR="008C7302" w:rsidRPr="0044350F" w:rsidRDefault="008C7302" w:rsidP="000F5E54">
      <w:pPr>
        <w:pStyle w:val="Sansinterligne"/>
        <w:rPr>
          <w:color w:val="000000" w:themeColor="text1"/>
          <w:sz w:val="10"/>
          <w:szCs w:val="10"/>
        </w:rPr>
      </w:pPr>
    </w:p>
    <w:p w14:paraId="62B66221" w14:textId="77777777" w:rsidR="008C7302" w:rsidRPr="0044350F" w:rsidRDefault="008C7302" w:rsidP="000F5E54">
      <w:pPr>
        <w:pStyle w:val="Sansinterligne"/>
        <w:rPr>
          <w:color w:val="000000" w:themeColor="text1"/>
          <w:sz w:val="10"/>
          <w:szCs w:val="10"/>
        </w:rPr>
      </w:pPr>
    </w:p>
    <w:p w14:paraId="549462B7" w14:textId="77777777" w:rsidR="0044350F" w:rsidRPr="0044350F" w:rsidRDefault="0044350F" w:rsidP="000F5E54">
      <w:pPr>
        <w:pStyle w:val="Sansinterligne"/>
        <w:rPr>
          <w:color w:val="000000" w:themeColor="text1"/>
          <w:sz w:val="10"/>
          <w:szCs w:val="10"/>
        </w:rPr>
      </w:pPr>
    </w:p>
    <w:p w14:paraId="09DF8A79" w14:textId="77777777" w:rsidR="008C7302" w:rsidRPr="0044350F" w:rsidRDefault="008C7302" w:rsidP="000F5E54">
      <w:pPr>
        <w:pStyle w:val="Sansinterligne"/>
        <w:rPr>
          <w:color w:val="000000" w:themeColor="text1"/>
          <w:sz w:val="10"/>
          <w:szCs w:val="10"/>
        </w:rPr>
      </w:pPr>
    </w:p>
    <w:p w14:paraId="5FCFE872" w14:textId="3D0AD905" w:rsidR="008C7302" w:rsidRPr="0044350F" w:rsidRDefault="00DC5945" w:rsidP="000F5E54">
      <w:pPr>
        <w:pStyle w:val="Sansinterligne"/>
        <w:jc w:val="right"/>
        <w:rPr>
          <w:color w:val="000000" w:themeColor="text1"/>
        </w:rPr>
      </w:pPr>
      <w:r w:rsidRPr="0044350F">
        <w:rPr>
          <w:color w:val="000000" w:themeColor="text1"/>
        </w:rPr>
        <w:t xml:space="preserve">Fait à Tende, le </w:t>
      </w:r>
      <w:r w:rsidR="002D0BF4">
        <w:rPr>
          <w:color w:val="000000" w:themeColor="text1"/>
        </w:rPr>
        <w:t>05 août</w:t>
      </w:r>
      <w:r w:rsidR="0044350F" w:rsidRPr="0044350F">
        <w:rPr>
          <w:color w:val="000000" w:themeColor="text1"/>
        </w:rPr>
        <w:t xml:space="preserve"> 2026.</w:t>
      </w:r>
    </w:p>
    <w:p w14:paraId="461548DC" w14:textId="77777777" w:rsidR="008C7302" w:rsidRPr="0044350F" w:rsidRDefault="008C7302" w:rsidP="000F5E54">
      <w:pPr>
        <w:pStyle w:val="Sansinterligne"/>
        <w:jc w:val="right"/>
        <w:rPr>
          <w:color w:val="000000" w:themeColor="text1"/>
        </w:rPr>
      </w:pPr>
    </w:p>
    <w:p w14:paraId="3F6A2037" w14:textId="77777777" w:rsidR="008C7302" w:rsidRPr="0044350F" w:rsidRDefault="008C7302" w:rsidP="000F5E54">
      <w:pPr>
        <w:pStyle w:val="Sansinterligne"/>
        <w:jc w:val="right"/>
        <w:rPr>
          <w:color w:val="000000" w:themeColor="text1"/>
        </w:rPr>
      </w:pPr>
    </w:p>
    <w:p w14:paraId="1727457B" w14:textId="77777777" w:rsidR="008C7302" w:rsidRPr="0044350F" w:rsidRDefault="008C7302" w:rsidP="000F5E54">
      <w:pPr>
        <w:pStyle w:val="Sansinterligne"/>
        <w:jc w:val="right"/>
        <w:rPr>
          <w:color w:val="000000" w:themeColor="text1"/>
        </w:rPr>
      </w:pPr>
    </w:p>
    <w:p w14:paraId="58A14331" w14:textId="77777777" w:rsidR="008C7302" w:rsidRDefault="008C7302" w:rsidP="000F5E54">
      <w:pPr>
        <w:pStyle w:val="Sansinterligne"/>
        <w:jc w:val="center"/>
      </w:pPr>
    </w:p>
    <w:p w14:paraId="3D9BA1E4" w14:textId="77777777" w:rsidR="008C7302" w:rsidRDefault="008C7302" w:rsidP="000F5E54">
      <w:pPr>
        <w:pStyle w:val="Sansinterligne"/>
        <w:jc w:val="center"/>
      </w:pPr>
    </w:p>
    <w:p w14:paraId="70C7F84D" w14:textId="77777777" w:rsidR="008C7302" w:rsidRDefault="008C7302">
      <w:pPr>
        <w:pStyle w:val="Sansinterligne"/>
        <w:ind w:left="709"/>
        <w:jc w:val="right"/>
      </w:pPr>
    </w:p>
    <w:sectPr w:rsidR="008C7302">
      <w:footerReference w:type="default" r:id="rId13"/>
      <w:pgSz w:w="12240" w:h="15840"/>
      <w:pgMar w:top="0" w:right="1417" w:bottom="28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6464" w14:textId="77777777" w:rsidR="00756E70" w:rsidRDefault="00756E70">
      <w:r>
        <w:separator/>
      </w:r>
    </w:p>
  </w:endnote>
  <w:endnote w:type="continuationSeparator" w:id="0">
    <w:p w14:paraId="3D30504D" w14:textId="77777777" w:rsidR="00756E70" w:rsidRDefault="0075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485238"/>
    </w:sdtPr>
    <w:sdtEndPr/>
    <w:sdtContent>
      <w:sdt>
        <w:sdtPr>
          <w:id w:val="-1705238520"/>
        </w:sdtPr>
        <w:sdtEndPr/>
        <w:sdtContent>
          <w:p w14:paraId="51D2E32C" w14:textId="77777777" w:rsidR="008C7302" w:rsidRDefault="00DC5945">
            <w:pPr>
              <w:pStyle w:val="Pieddepage"/>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sur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261F231" w14:textId="77777777" w:rsidR="008C7302" w:rsidRDefault="008C73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D18BE" w14:textId="77777777" w:rsidR="00756E70" w:rsidRDefault="00756E70">
      <w:r>
        <w:separator/>
      </w:r>
    </w:p>
  </w:footnote>
  <w:footnote w:type="continuationSeparator" w:id="0">
    <w:p w14:paraId="3D95B419" w14:textId="77777777" w:rsidR="00756E70" w:rsidRDefault="00756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20568"/>
    <w:multiLevelType w:val="multilevel"/>
    <w:tmpl w:val="61D20568"/>
    <w:lvl w:ilvl="0">
      <w:start w:val="202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0825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03"/>
    <w:rsid w:val="000B1F23"/>
    <w:rsid w:val="000F5E54"/>
    <w:rsid w:val="00160243"/>
    <w:rsid w:val="0018060E"/>
    <w:rsid w:val="001F6DFD"/>
    <w:rsid w:val="002D0BF4"/>
    <w:rsid w:val="00302E32"/>
    <w:rsid w:val="00327634"/>
    <w:rsid w:val="003916A5"/>
    <w:rsid w:val="0044350F"/>
    <w:rsid w:val="004C5E30"/>
    <w:rsid w:val="005350D6"/>
    <w:rsid w:val="00535D97"/>
    <w:rsid w:val="005747EB"/>
    <w:rsid w:val="0058028D"/>
    <w:rsid w:val="00605BFE"/>
    <w:rsid w:val="006061BA"/>
    <w:rsid w:val="006847BE"/>
    <w:rsid w:val="00756E70"/>
    <w:rsid w:val="008C7302"/>
    <w:rsid w:val="009014BF"/>
    <w:rsid w:val="0091467A"/>
    <w:rsid w:val="00941340"/>
    <w:rsid w:val="009B59CD"/>
    <w:rsid w:val="00A552F7"/>
    <w:rsid w:val="00C26303"/>
    <w:rsid w:val="00D50599"/>
    <w:rsid w:val="00DC5945"/>
    <w:rsid w:val="00DF79A4"/>
    <w:rsid w:val="00E557FA"/>
    <w:rsid w:val="00E9485E"/>
    <w:rsid w:val="00E94D2D"/>
    <w:rsid w:val="00F84F9F"/>
    <w:rsid w:val="60E12D0E"/>
    <w:rsid w:val="798E2A7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F597116"/>
  <w15:docId w15:val="{41ADF781-4C3B-47B6-8934-ACFEC458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link w:val="Retraitcorpsdetexte3Car"/>
    <w:uiPriority w:val="99"/>
    <w:unhideWhenUsed/>
    <w:qFormat/>
    <w:pPr>
      <w:spacing w:after="120"/>
      <w:ind w:left="283"/>
    </w:pPr>
    <w:rPr>
      <w:sz w:val="16"/>
      <w:szCs w:val="16"/>
    </w:rPr>
  </w:style>
  <w:style w:type="paragraph" w:styleId="Pieddepage">
    <w:name w:val="footer"/>
    <w:basedOn w:val="Normal"/>
    <w:link w:val="PieddepageCar"/>
    <w:uiPriority w:val="99"/>
    <w:unhideWhenUsed/>
    <w:qFormat/>
    <w:pPr>
      <w:tabs>
        <w:tab w:val="center" w:pos="4536"/>
        <w:tab w:val="right" w:pos="9072"/>
      </w:tabs>
    </w:pPr>
  </w:style>
  <w:style w:type="paragraph" w:styleId="En-tte">
    <w:name w:val="header"/>
    <w:basedOn w:val="Normal"/>
    <w:link w:val="En-tteCar"/>
    <w:uiPriority w:val="99"/>
    <w:unhideWhenUsed/>
    <w:qFormat/>
    <w:pPr>
      <w:tabs>
        <w:tab w:val="center" w:pos="4536"/>
        <w:tab w:val="right" w:pos="9072"/>
      </w:tabs>
    </w:pPr>
  </w:style>
  <w:style w:type="paragraph" w:styleId="Sansinterligne">
    <w:name w:val="No Spacing"/>
    <w:uiPriority w:val="1"/>
    <w:qFormat/>
    <w:rPr>
      <w:rFonts w:ascii="Times New Roman" w:eastAsia="Times New Roman" w:hAnsi="Times New Roman" w:cs="Times New Roman"/>
      <w:sz w:val="24"/>
      <w:szCs w:val="24"/>
    </w:rPr>
  </w:style>
  <w:style w:type="character" w:customStyle="1" w:styleId="Retraitcorpsdetexte3Car">
    <w:name w:val="Retrait corps de texte 3 Car"/>
    <w:basedOn w:val="Policepardfaut"/>
    <w:link w:val="Retraitcorpsdetexte3"/>
    <w:uiPriority w:val="99"/>
    <w:qFormat/>
    <w:rPr>
      <w:rFonts w:ascii="Times New Roman" w:eastAsia="Times New Roman" w:hAnsi="Times New Roman" w:cs="Times New Roman"/>
      <w:kern w:val="0"/>
      <w:sz w:val="16"/>
      <w:szCs w:val="16"/>
      <w:lang w:eastAsia="fr-FR"/>
      <w14:ligatures w14:val="none"/>
    </w:rPr>
  </w:style>
  <w:style w:type="character" w:customStyle="1" w:styleId="En-tteCar">
    <w:name w:val="En-tête Car"/>
    <w:basedOn w:val="Policepardfaut"/>
    <w:link w:val="En-tte"/>
    <w:uiPriority w:val="99"/>
    <w:qFormat/>
    <w:rPr>
      <w:rFonts w:ascii="Times New Roman" w:eastAsia="Times New Roman" w:hAnsi="Times New Roman" w:cs="Times New Roman"/>
      <w:kern w:val="0"/>
      <w:sz w:val="24"/>
      <w:szCs w:val="24"/>
      <w:lang w:eastAsia="fr-FR"/>
      <w14:ligatures w14:val="none"/>
    </w:rPr>
  </w:style>
  <w:style w:type="character" w:customStyle="1" w:styleId="PieddepageCar">
    <w:name w:val="Pied de page Car"/>
    <w:basedOn w:val="Policepardfaut"/>
    <w:link w:val="Pieddepage"/>
    <w:uiPriority w:val="99"/>
    <w:qFormat/>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semiHidden/>
    <w:unhideWhenUsed/>
    <w:rsid w:val="009014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france.gouv.fr/affichCodeArticle.do?cidTexte=LEGITEXT000006070719&amp;idArticle=LEGIARTI000006419558&amp;dateTexte=&amp;categorieLien=c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affichCodeArticle.do?cidTexte=LEGITEXT000006070719&amp;idArticle=LEGIARTI000006419546&amp;dateTexte=&amp;categorieLien=c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00AF1E260FD646BF60D5E0E1FFC07A" ma:contentTypeVersion="13" ma:contentTypeDescription="Crée un document." ma:contentTypeScope="" ma:versionID="726af5b7b2bd7cb42e81413c578f4fb0">
  <xsd:schema xmlns:xsd="http://www.w3.org/2001/XMLSchema" xmlns:xs="http://www.w3.org/2001/XMLSchema" xmlns:p="http://schemas.microsoft.com/office/2006/metadata/properties" xmlns:ns3="7435bf72-bdfc-400c-b2e5-5cff4ff19b98" targetNamespace="http://schemas.microsoft.com/office/2006/metadata/properties" ma:root="true" ma:fieldsID="47804af0cc35c5c65b776453b997c9b6" ns3:_="">
    <xsd:import namespace="7435bf72-bdfc-400c-b2e5-5cff4ff19b9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3:MediaServiceSearchProperties" minOccurs="0"/>
                <xsd:element ref="ns3:MediaServiceSystemTags" minOccurs="0"/>
                <xsd:element ref="ns3:MediaLengthInSecond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5bf72-bdfc-400c-b2e5-5cff4ff19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435bf72-bdfc-400c-b2e5-5cff4ff19b98" xsi:nil="true"/>
  </documentManagement>
</p:properties>
</file>

<file path=customXml/itemProps1.xml><?xml version="1.0" encoding="utf-8"?>
<ds:datastoreItem xmlns:ds="http://schemas.openxmlformats.org/officeDocument/2006/customXml" ds:itemID="{16A0973E-B557-492E-92FE-E9A137662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5bf72-bdfc-400c-b2e5-5cff4ff19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EE57A-B10A-4778-AF3E-B7D0C79150DC}">
  <ds:schemaRefs>
    <ds:schemaRef ds:uri="http://schemas.microsoft.com/sharepoint/v3/contenttype/forms"/>
  </ds:schemaRefs>
</ds:datastoreItem>
</file>

<file path=customXml/itemProps3.xml><?xml version="1.0" encoding="utf-8"?>
<ds:datastoreItem xmlns:ds="http://schemas.openxmlformats.org/officeDocument/2006/customXml" ds:itemID="{99B62273-7268-4B2E-8DFE-EB1CD8772AB5}">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7435bf72-bdfc-400c-b2e5-5cff4ff19b98"/>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821</Words>
  <Characters>4518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LECCIA</dc:creator>
  <cp:keywords/>
  <dc:description/>
  <cp:lastModifiedBy>C Vervaecke</cp:lastModifiedBy>
  <cp:revision>3</cp:revision>
  <cp:lastPrinted>2026-08-05T13:32:00Z</cp:lastPrinted>
  <dcterms:created xsi:type="dcterms:W3CDTF">2026-06-26T12:40:00Z</dcterms:created>
  <dcterms:modified xsi:type="dcterms:W3CDTF">2026-08-05T13:37:00Z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eyJoZGlkIjoiYzAzOGQxN2Q1MmYzZTdlZjM4NWUyOWUxMmJiZDM5ZjUifQ==</vt:lpwstr>
  </property>
  <property fmtid="{D5CDD505-2E9C-101B-9397-08002B2CF9AE}" pid="3" name="KSOProductBuildVer">
    <vt:lpwstr>1036-12.1.0.26372</vt:lpwstr>
  </property>
  <property fmtid="{D5CDD505-2E9C-101B-9397-08002B2CF9AE}" pid="4" name="ICV">
    <vt:lpwstr>27D3EE89D95A46F3BE930DC63BA404E2_12</vt:lpwstr>
  </property>
  <property fmtid="{D5CDD505-2E9C-101B-9397-08002B2CF9AE}" pid="5" name="ContentTypeId">
    <vt:lpwstr>0x0101000F00AF1E260FD646BF60D5E0E1FFC07A</vt:lpwstr>
  </property>
</Properties>
</file>